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54DFD"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65EDB0E9"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6AA8B7DA"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65A224E6"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186E6B51"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5F17BB25"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2C73678A"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6257DE97" w14:textId="77777777" w:rsidR="002C49AB" w:rsidRDefault="002C49AB">
      <w:pPr>
        <w:autoSpaceDE w:val="0"/>
        <w:autoSpaceDN w:val="0"/>
        <w:adjustRightInd w:val="0"/>
        <w:jc w:val="center"/>
        <w:rPr>
          <w:rFonts w:ascii="Times New Roman" w:eastAsia="方正小标宋简体" w:hAnsi="Times New Roman" w:cs="方正小标宋简体"/>
          <w:kern w:val="0"/>
          <w:sz w:val="48"/>
          <w:szCs w:val="48"/>
          <w:lang w:val="zh-CN"/>
        </w:rPr>
      </w:pPr>
    </w:p>
    <w:p w14:paraId="60032F4E" w14:textId="77777777" w:rsidR="002C49AB" w:rsidRDefault="008323E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中国（天津）自由贸易试验区管理委员会办公室</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753AA51D" w14:textId="77777777" w:rsidR="002C49AB" w:rsidRDefault="002C49AB">
      <w:pPr>
        <w:autoSpaceDE w:val="0"/>
        <w:autoSpaceDN w:val="0"/>
        <w:adjustRightInd w:val="0"/>
        <w:spacing w:line="580" w:lineRule="exact"/>
        <w:jc w:val="center"/>
        <w:rPr>
          <w:rFonts w:ascii="Times New Roman" w:eastAsia="黑体" w:hAnsi="Times New Roman" w:cs="黑体"/>
          <w:sz w:val="30"/>
          <w:szCs w:val="30"/>
        </w:rPr>
      </w:pPr>
    </w:p>
    <w:p w14:paraId="65DD4B4F" w14:textId="77777777" w:rsidR="002C49AB" w:rsidRDefault="002C49AB">
      <w:pPr>
        <w:autoSpaceDE w:val="0"/>
        <w:autoSpaceDN w:val="0"/>
        <w:adjustRightInd w:val="0"/>
        <w:spacing w:line="580" w:lineRule="exact"/>
        <w:jc w:val="center"/>
        <w:rPr>
          <w:rFonts w:ascii="Times New Roman" w:eastAsia="黑体" w:hAnsi="Times New Roman" w:cs="黑体"/>
          <w:sz w:val="30"/>
          <w:szCs w:val="30"/>
        </w:rPr>
      </w:pPr>
    </w:p>
    <w:p w14:paraId="759F069D" w14:textId="77777777" w:rsidR="002C49AB" w:rsidRDefault="002C49AB">
      <w:pPr>
        <w:autoSpaceDE w:val="0"/>
        <w:autoSpaceDN w:val="0"/>
        <w:adjustRightInd w:val="0"/>
        <w:spacing w:line="580" w:lineRule="exact"/>
        <w:jc w:val="center"/>
        <w:rPr>
          <w:rFonts w:ascii="Times New Roman" w:eastAsia="黑体" w:hAnsi="Times New Roman" w:cs="黑体"/>
          <w:sz w:val="30"/>
          <w:szCs w:val="30"/>
        </w:rPr>
      </w:pPr>
    </w:p>
    <w:p w14:paraId="70CDAAF8" w14:textId="77777777" w:rsidR="002C49AB" w:rsidRDefault="002C49AB">
      <w:pPr>
        <w:autoSpaceDE w:val="0"/>
        <w:autoSpaceDN w:val="0"/>
        <w:adjustRightInd w:val="0"/>
        <w:spacing w:line="580" w:lineRule="exact"/>
        <w:jc w:val="center"/>
        <w:rPr>
          <w:rFonts w:ascii="Times New Roman" w:eastAsia="黑体" w:hAnsi="Times New Roman" w:cs="黑体"/>
          <w:sz w:val="30"/>
          <w:szCs w:val="30"/>
        </w:rPr>
      </w:pPr>
    </w:p>
    <w:p w14:paraId="1D24E8B4" w14:textId="77777777" w:rsidR="002C49AB" w:rsidRDefault="002C49AB">
      <w:pPr>
        <w:autoSpaceDE w:val="0"/>
        <w:autoSpaceDN w:val="0"/>
        <w:adjustRightInd w:val="0"/>
        <w:spacing w:line="580" w:lineRule="exact"/>
        <w:jc w:val="center"/>
        <w:rPr>
          <w:rFonts w:ascii="Times New Roman" w:eastAsia="黑体" w:hAnsi="Times New Roman" w:cs="黑体"/>
          <w:sz w:val="30"/>
          <w:szCs w:val="30"/>
        </w:rPr>
      </w:pPr>
    </w:p>
    <w:p w14:paraId="2BFFF791" w14:textId="77777777" w:rsidR="002C49AB" w:rsidRDefault="008323E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15C935AB" w14:textId="77777777" w:rsidR="002C49AB" w:rsidRDefault="008323E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14:paraId="631C993E" w14:textId="77777777" w:rsidR="002C49AB" w:rsidRDefault="002C49AB">
      <w:pPr>
        <w:autoSpaceDE w:val="0"/>
        <w:autoSpaceDN w:val="0"/>
        <w:adjustRightInd w:val="0"/>
        <w:spacing w:line="600" w:lineRule="exact"/>
        <w:jc w:val="left"/>
        <w:rPr>
          <w:rFonts w:ascii="Times New Roman" w:eastAsia="黑体" w:hAnsi="Times New Roman" w:cs="黑体"/>
          <w:kern w:val="0"/>
          <w:sz w:val="30"/>
          <w:szCs w:val="30"/>
        </w:rPr>
      </w:pPr>
    </w:p>
    <w:p w14:paraId="5B2FBB3C" w14:textId="77777777" w:rsidR="002C49AB" w:rsidRDefault="008323E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14:paraId="512ED339"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0C6A172A"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5D07577C" w14:textId="77777777" w:rsidR="002C49AB" w:rsidRDefault="008323E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14:paraId="7DB416D8"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00DD64C4"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486F7644"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7718D7FB"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0F22B637"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41B5238A"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5D212A84"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5C68EB6F"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401CE73A"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2FDF771C"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2AE93B40"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5092C411"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29789466" w14:textId="77777777" w:rsidR="002C49AB" w:rsidRDefault="008323E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14:paraId="11E1C6D4"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1D956838"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07CBDE79"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33228F4A"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4FDFE0B9"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5ABD070D"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20C46281"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2903AE1B"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0D3B00FA"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2BA12F05"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61958F22"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41A0EDA8"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55CA2BDC"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48016AFE" w14:textId="77777777" w:rsidR="002C49AB" w:rsidRDefault="008323E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79726477" w14:textId="77777777" w:rsidR="002C49AB" w:rsidRDefault="008323E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14:paraId="34853366" w14:textId="77777777" w:rsidR="002C49AB" w:rsidRDefault="008323EB">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7511A7CB" w14:textId="77777777" w:rsidR="002C49AB" w:rsidRDefault="008323E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14:paraId="415F0B7C" w14:textId="77777777" w:rsidR="002C49AB" w:rsidRDefault="008323E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76486DE2"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中国（天津）自由贸易试验区管理委员会办公室贯彻落实党中央关于自贸试验区工作的方针政策，贯彻落实党中央和市委关于自贸试验区工作的决策部署以及区委、自贸试验区管委会部署要求。在履行职责过程中坚持和加强党对自贸试验区工作的集中统一领导。主要职责是：</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（一）统筹管理自贸试验区创新工作，组织、协调、推动自贸试验区投资、贸易、金融、行政体制、服务京津冀协同发展等方面的制度创新政策措施的研究和落地实施。</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二）落实中国（天津）自由贸易试验区推进工作领导小组相关工作任务，配合中国（天津）自由贸易试验区推进工作领导小组办公室联系国家部委，做好沟通联络工作，对接自贸试验区各片区、联动创新区、自贸工作部门，联络口岸服务部门、金融监管部门以及市级有关业务部门，协调落实有关改革任务。</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（三）拟定自贸试验区年度重点工作和任务分工并组织落实。</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（四）研究利用自贸试验区创新政策推动新兴业态、前沿产业发展。</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（五）建立自贸试验区经济运行分析制度，对自贸试验区经济运行情况进行监测，会同有关部门依法建立统计制度。</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（六）对自贸试验区制度创新的实施情况和改革成果，进行总</w:t>
      </w:r>
      <w:r>
        <w:rPr>
          <w:rFonts w:ascii="Times New Roman" w:eastAsia="仿宋_GB2312" w:hAnsi="Times New Roman" w:cs="仿宋_GB2312" w:hint="eastAsia"/>
          <w:sz w:val="30"/>
          <w:szCs w:val="30"/>
        </w:rPr>
        <w:lastRenderedPageBreak/>
        <w:t>结、提炼、评估，并组织落地实施和复制推广。</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（七）对自贸试验区创新相关工作开展绩效考评，组织各片区开展自贸试验区创新政策落地后的风险评估、监测和防控。</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（八）建立自贸试验区鼓励创新和容错纠错机制，推进信用体系、公平竞争等营商环境建设。</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（九）统筹开展自贸试验区政策推介、新闻宣传、信息发布，统筹开展对外联络、外事交流，组织参与国内外自贸试验区交流。</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（十）在职责范围内为安全生产工作提供支持保障，推进安全生产发展。</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（十一）负责自贸试验区人才队伍能力建设。</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（十二）完成区委、区政府、自贸试验区管委会交办的其他事项。</w:t>
      </w:r>
    </w:p>
    <w:p w14:paraId="53AC6F23" w14:textId="77777777" w:rsidR="002C49AB" w:rsidRDefault="008323E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19306B42"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中国（天津）自由贸易试验区管理委员会办公室内设</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个职能处室。纳入中国（天津）自由贸易试验区管理委员会办公室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718F78C6"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中国（天津）自由贸易试验区管理委员会办公室（本级）</w:t>
      </w:r>
    </w:p>
    <w:p w14:paraId="28192DCE" w14:textId="77777777" w:rsidR="002C49AB" w:rsidRDefault="008323EB">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8FF04A3" w14:textId="77777777" w:rsidR="002C49AB" w:rsidRDefault="008323E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14:paraId="1A61C206" w14:textId="77777777" w:rsidR="002C49AB" w:rsidRDefault="002C49AB">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335D2DBB"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18B038B3"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3B7BF5BB"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D8EE472"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0DDEB745"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34297AFA"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365FA967"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0EF2B36E"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0FDA42BA"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433EA326"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5505D0E1" w14:textId="77777777" w:rsidR="002C49AB" w:rsidRDefault="008323E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5B2B2D0A" w14:textId="77777777" w:rsidR="002C49AB" w:rsidRDefault="008323EB">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14:paraId="226BC8A7" w14:textId="77777777" w:rsidR="002C49AB" w:rsidRDefault="008323EB">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14:paraId="1BFD775A" w14:textId="77777777" w:rsidR="002C49AB" w:rsidRDefault="002C49AB">
      <w:pPr>
        <w:autoSpaceDE w:val="0"/>
        <w:autoSpaceDN w:val="0"/>
        <w:adjustRightInd w:val="0"/>
        <w:spacing w:line="600" w:lineRule="exact"/>
        <w:ind w:firstLine="601"/>
        <w:jc w:val="left"/>
        <w:rPr>
          <w:rFonts w:ascii="Times New Roman" w:eastAsia="仿宋_GB2312" w:hAnsi="Times New Roman" w:cs="仿宋_GB2312"/>
          <w:sz w:val="30"/>
          <w:szCs w:val="30"/>
        </w:rPr>
      </w:pPr>
    </w:p>
    <w:p w14:paraId="65D87283" w14:textId="77777777" w:rsidR="002C49AB" w:rsidRDefault="008323EB">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14:paraId="3BADFBFC" w14:textId="77777777" w:rsidR="002C49AB" w:rsidRDefault="002C49AB">
      <w:pPr>
        <w:autoSpaceDE w:val="0"/>
        <w:autoSpaceDN w:val="0"/>
        <w:adjustRightInd w:val="0"/>
        <w:spacing w:line="580" w:lineRule="exact"/>
        <w:ind w:firstLine="600"/>
        <w:jc w:val="left"/>
        <w:rPr>
          <w:rFonts w:ascii="Times New Roman" w:eastAsia="黑体" w:hAnsi="Times New Roman" w:cs="黑体"/>
          <w:sz w:val="30"/>
          <w:szCs w:val="30"/>
          <w:lang w:val="zh-CN"/>
        </w:rPr>
      </w:pPr>
    </w:p>
    <w:p w14:paraId="1CA8B7B5"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0F9C6755"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中国（天津）自由贸易试验区管理委员会办公室</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6,301,323.38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145,635.80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2.37%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：本年新调入工作人员导致人员经费增加。</w:t>
      </w:r>
    </w:p>
    <w:p w14:paraId="7E34F3C7"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50791992"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6,280,756.14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145,635.80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：本年新调入工作人员导致人员经费增加。</w:t>
      </w:r>
    </w:p>
    <w:p w14:paraId="50D6CEAE" w14:textId="77777777" w:rsidR="002C49AB" w:rsidRDefault="008323EB">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6,280,756.14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5BC3BE7A"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7F6F4348" w14:textId="77777777" w:rsidR="002C49AB" w:rsidRDefault="008323EB">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6,280,756.14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145,635.80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w:t>
      </w:r>
      <w:r>
        <w:rPr>
          <w:rFonts w:ascii="Times New Roman" w:eastAsia="仿宋_GB2312" w:hAnsi="Times New Roman" w:cs="仿宋_GB2312" w:hint="eastAsia"/>
          <w:sz w:val="30"/>
          <w:szCs w:val="30"/>
          <w:lang w:val="zh-CN"/>
        </w:rPr>
        <w:lastRenderedPageBreak/>
        <w:t>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本年新调入工作人员导致人员经费增加。</w:t>
      </w:r>
    </w:p>
    <w:p w14:paraId="6A750FC0" w14:textId="77777777" w:rsidR="002C49AB" w:rsidRDefault="008323E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5,704,228.64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90.82%</w:t>
      </w:r>
      <w:r>
        <w:rPr>
          <w:rFonts w:ascii="Times New Roman" w:eastAsia="仿宋_GB2312" w:hAnsi="Times New Roman" w:cs="仿宋_GB2312" w:hint="eastAsia"/>
          <w:sz w:val="30"/>
          <w:szCs w:val="30"/>
        </w:rPr>
        <w:t>；</w:t>
      </w:r>
    </w:p>
    <w:p w14:paraId="27EA167D" w14:textId="77777777" w:rsidR="002C49AB" w:rsidRDefault="008323E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576,527.50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9.18%</w:t>
      </w:r>
      <w:r>
        <w:rPr>
          <w:rFonts w:ascii="Times New Roman" w:eastAsia="仿宋_GB2312" w:hAnsi="Times New Roman" w:cs="仿宋_GB2312" w:hint="eastAsia"/>
          <w:sz w:val="30"/>
          <w:szCs w:val="30"/>
        </w:rPr>
        <w:t>。</w:t>
      </w:r>
    </w:p>
    <w:p w14:paraId="5A6D75CD"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344D22BF" w14:textId="77777777" w:rsidR="002C49AB" w:rsidRDefault="008323E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6,301,323.38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145,635.80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2.37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本年新调入工作人员导致人员经费增加。</w:t>
      </w:r>
    </w:p>
    <w:p w14:paraId="0E3ADB19"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02F3FC2B" w14:textId="77777777" w:rsidR="002C49AB" w:rsidRDefault="008323E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651DA5EE" w14:textId="77777777" w:rsidR="002C49AB" w:rsidRDefault="008323E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6,280,756.14</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145,635.80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2.37%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：本年新调入工作人员导致人员经费增加。</w:t>
      </w:r>
    </w:p>
    <w:p w14:paraId="3D739107" w14:textId="77777777" w:rsidR="002C49AB" w:rsidRDefault="008323E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158F83CD" w14:textId="77777777" w:rsidR="002C49AB" w:rsidRDefault="008323E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6,280,756.14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6280756.14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p>
    <w:p w14:paraId="3DC0032C" w14:textId="77777777" w:rsidR="002C49AB" w:rsidRDefault="008323E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0A469591"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7,160,349.96</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6,280,756.14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87.72%</w:t>
      </w:r>
      <w:r>
        <w:rPr>
          <w:rFonts w:ascii="Times New Roman" w:eastAsia="仿宋_GB2312" w:hAnsi="Times New Roman" w:cs="仿宋_GB2312" w:hint="eastAsia"/>
          <w:kern w:val="0"/>
          <w:sz w:val="30"/>
          <w:szCs w:val="30"/>
        </w:rPr>
        <w:t>。其中：</w:t>
      </w:r>
    </w:p>
    <w:p w14:paraId="50E48257" w14:textId="77777777" w:rsidR="002C49AB" w:rsidRDefault="008323E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lastRenderedPageBreak/>
        <w:t xml:space="preserve">1. </w:t>
      </w:r>
      <w:r>
        <w:rPr>
          <w:rFonts w:ascii="Times New Roman" w:eastAsia="仿宋_GB2312" w:hAnsi="Times New Roman" w:cs="仿宋_GB2312" w:hint="eastAsia"/>
          <w:sz w:val="30"/>
          <w:szCs w:val="30"/>
        </w:rPr>
        <w:t>一般公共服务支出（类）政府办公厅（室）及相关机构事务（款）行政运行（项）年初预算为</w:t>
      </w:r>
      <w:r>
        <w:rPr>
          <w:rFonts w:ascii="Times New Roman" w:eastAsia="仿宋_GB2312" w:hAnsi="Times New Roman" w:cs="仿宋_GB2312" w:hint="eastAsia"/>
          <w:sz w:val="30"/>
          <w:szCs w:val="30"/>
        </w:rPr>
        <w:t>5,060,349.96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5,704,228.64</w:t>
      </w:r>
      <w:r>
        <w:rPr>
          <w:rFonts w:ascii="Times New Roman" w:eastAsia="仿宋_GB2312" w:hAnsi="Times New Roman" w:cs="仿宋_GB2312" w:hint="eastAsia"/>
          <w:sz w:val="30"/>
          <w:szCs w:val="30"/>
        </w:rPr>
        <w:t>万元，完成年初预算的</w:t>
      </w:r>
      <w:r>
        <w:rPr>
          <w:rFonts w:ascii="Times New Roman" w:eastAsia="仿宋_GB2312" w:hAnsi="Times New Roman" w:cs="仿宋_GB2312" w:hint="eastAsia"/>
          <w:sz w:val="30"/>
          <w:szCs w:val="30"/>
        </w:rPr>
        <w:t>112.72%</w:t>
      </w:r>
      <w:r>
        <w:rPr>
          <w:rFonts w:ascii="Times New Roman" w:eastAsia="仿宋_GB2312" w:hAnsi="Times New Roman" w:cs="仿宋_GB2312" w:hint="eastAsia"/>
          <w:sz w:val="30"/>
          <w:szCs w:val="30"/>
        </w:rPr>
        <w:t>，决算数大于年初预算数的主要原因是本年新调入工作人员。</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一般公共服务支出（类）政府办公厅（室）及相关机构事务（款）一般行政管理事务（项）年初预算为</w:t>
      </w:r>
      <w:r>
        <w:rPr>
          <w:rFonts w:ascii="Times New Roman" w:eastAsia="仿宋_GB2312" w:hAnsi="Times New Roman" w:cs="仿宋_GB2312" w:hint="eastAsia"/>
          <w:sz w:val="30"/>
          <w:szCs w:val="30"/>
        </w:rPr>
        <w:t>220,000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一般公共服务支出（类）政府办公厅（室）及相关机构事务（款）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其他政府办公厅（室）及相关机构事务支出（项）年初预算为</w:t>
      </w:r>
      <w:r>
        <w:rPr>
          <w:rFonts w:ascii="Times New Roman" w:eastAsia="仿宋_GB2312" w:hAnsi="Times New Roman" w:cs="仿宋_GB2312" w:hint="eastAsia"/>
          <w:sz w:val="30"/>
          <w:szCs w:val="30"/>
        </w:rPr>
        <w:t>1,880,000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356,527.50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18.96%</w:t>
      </w:r>
      <w:r>
        <w:rPr>
          <w:rFonts w:ascii="Times New Roman" w:eastAsia="仿宋_GB2312" w:hAnsi="Times New Roman" w:cs="仿宋_GB2312" w:hint="eastAsia"/>
          <w:sz w:val="30"/>
          <w:szCs w:val="30"/>
        </w:rPr>
        <w:t>，决算数小于年初预算数的主要原因是</w:t>
      </w:r>
      <w:r w:rsidRPr="00CD3193">
        <w:rPr>
          <w:rFonts w:ascii="Times New Roman" w:eastAsia="仿宋_GB2312" w:hAnsi="Times New Roman" w:cs="仿宋_GB2312" w:hint="eastAsia"/>
          <w:sz w:val="30"/>
          <w:szCs w:val="30"/>
        </w:rPr>
        <w:t>本年度部分项目不具备支付条件。</w:t>
      </w:r>
    </w:p>
    <w:p w14:paraId="696912F4"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7F090230" w14:textId="77777777" w:rsidR="002C49AB" w:rsidRDefault="008323EB">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5,704,228.64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809,348.30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本年新调入人员导致人员经费增加。</w:t>
      </w:r>
      <w:r>
        <w:rPr>
          <w:rFonts w:ascii="Times New Roman" w:eastAsia="仿宋_GB2312" w:hAnsi="Times New Roman" w:cs="仿宋_GB2312" w:hint="eastAsia"/>
          <w:kern w:val="0"/>
          <w:sz w:val="30"/>
          <w:szCs w:val="30"/>
        </w:rPr>
        <w:t>其中：</w:t>
      </w:r>
    </w:p>
    <w:p w14:paraId="17A5ECB1" w14:textId="6AE14ECB" w:rsidR="002C49AB" w:rsidRDefault="008323E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5,239,453.24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主要包括基本工资、津贴补贴、奖金、机关事业单位基本养老保险缴费、职业年金缴费、职工基本医疗保险缴费、公务员医疗补助缴费、其他社会保障缴费、住房公积金、其他工资福利支出。</w:t>
      </w:r>
    </w:p>
    <w:p w14:paraId="53760283" w14:textId="005FC3F6" w:rsidR="002C49AB" w:rsidRDefault="008323E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lastRenderedPageBreak/>
        <w:t>公用经费</w:t>
      </w:r>
      <w:r>
        <w:rPr>
          <w:rFonts w:ascii="Times New Roman" w:eastAsia="仿宋_GB2312" w:hAnsi="Times New Roman" w:cs="Times New Roman" w:hint="eastAsia"/>
          <w:sz w:val="30"/>
          <w:szCs w:val="30"/>
        </w:rPr>
        <w:t>464,775.40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主要包括办公费、手续费、邮电费、差旅费、公务接待费、劳务费、委托业务费、工会经费、福利费、其他交通费用、其他商品和服务支出。</w:t>
      </w:r>
    </w:p>
    <w:p w14:paraId="714B4EFA"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7121C288" w14:textId="77777777" w:rsidR="002C49AB" w:rsidRDefault="008323EB">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3730C308"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64B6EBD6"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58825A17"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1BC70D08" w14:textId="77777777" w:rsidR="002C49AB" w:rsidRDefault="008323E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3E4BBC3B" w14:textId="77777777" w:rsidR="002C49AB" w:rsidRDefault="008323E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17,720.00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2,280.00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88.60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17,520.00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8760.00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本年来自贸区调研团组中部分由片区接待</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疫情影响因素削弱，本年来自贸区调研人数回升。</w:t>
      </w:r>
    </w:p>
    <w:p w14:paraId="7A80F27B" w14:textId="77777777" w:rsidR="002C49AB" w:rsidRDefault="008323E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3FE34ABA"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14:paraId="0DB686BC" w14:textId="77777777" w:rsidR="002C49AB" w:rsidRDefault="008323E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2E5B8083" w14:textId="77777777" w:rsidR="002C49AB" w:rsidRDefault="008323E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14:paraId="075DED7F"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14:paraId="396CD4B0" w14:textId="77777777" w:rsidR="002C49AB" w:rsidRDefault="008323E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1F283C94"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65A8CF08"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181B5ADF" w14:textId="77777777" w:rsidR="002C49AB" w:rsidRDefault="008323E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17,720.00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2,280.00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88.60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17,520.00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8760.0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本年来自贸区调研团组中部分由片区接待</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疫情影响因素削弱，本年来自贸区调研人数回升。</w:t>
      </w:r>
    </w:p>
    <w:p w14:paraId="6C79E53D" w14:textId="77777777" w:rsidR="002C49AB" w:rsidRDefault="008323E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13</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126</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1B5C5943"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14:paraId="40D91BCF" w14:textId="77777777" w:rsidR="002C49AB" w:rsidRDefault="008323EB">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中国（天津）自由贸易试验区管理委员会办公室</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464,775.40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43,501.55</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10.33</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本年新调入工作人员导致公用经费支出增加。</w:t>
      </w:r>
    </w:p>
    <w:p w14:paraId="640C9E14" w14:textId="77777777" w:rsidR="002C49AB" w:rsidRDefault="002C49AB">
      <w:pPr>
        <w:autoSpaceDE w:val="0"/>
        <w:autoSpaceDN w:val="0"/>
        <w:adjustRightInd w:val="0"/>
        <w:spacing w:line="600" w:lineRule="exact"/>
        <w:ind w:firstLine="600"/>
        <w:jc w:val="left"/>
        <w:rPr>
          <w:rFonts w:ascii="Times New Roman" w:eastAsia="仿宋_GB2312" w:hAnsi="Times New Roman" w:cs="仿宋_GB2312"/>
          <w:sz w:val="30"/>
          <w:szCs w:val="30"/>
        </w:rPr>
      </w:pPr>
    </w:p>
    <w:p w14:paraId="531942DA"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0B267A05"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中国（天津）自由贸易试验区管理委员会办公室</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16,856.00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16,856.00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16,856.00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16,856.00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5E23B69B" w14:textId="77777777" w:rsidR="002C49AB" w:rsidRDefault="002C49AB">
      <w:pPr>
        <w:autoSpaceDE w:val="0"/>
        <w:autoSpaceDN w:val="0"/>
        <w:adjustRightInd w:val="0"/>
        <w:spacing w:line="600" w:lineRule="exact"/>
        <w:ind w:firstLine="600"/>
        <w:jc w:val="left"/>
        <w:rPr>
          <w:rFonts w:ascii="Times New Roman" w:eastAsia="楷体" w:hAnsi="Times New Roman" w:cs="Times New Roman"/>
          <w:kern w:val="0"/>
          <w:sz w:val="30"/>
          <w:szCs w:val="30"/>
        </w:rPr>
      </w:pPr>
    </w:p>
    <w:p w14:paraId="1B213945"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649EC130"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14:paraId="39664653"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十三、</w:t>
      </w:r>
      <w:r>
        <w:rPr>
          <w:rFonts w:ascii="Times New Roman" w:eastAsia="黑体" w:hAnsi="Times New Roman" w:cs="黑体" w:hint="eastAsia"/>
          <w:b/>
          <w:bCs/>
          <w:kern w:val="0"/>
          <w:sz w:val="30"/>
          <w:szCs w:val="30"/>
        </w:rPr>
        <w:t>预算绩效情况说明</w:t>
      </w:r>
    </w:p>
    <w:p w14:paraId="23A4A99B"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根据预算绩效管理要求，中国（天津）自由贸易试验区管理委员会办公室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576,527.50</w:t>
      </w:r>
      <w:r>
        <w:rPr>
          <w:rFonts w:ascii="Times New Roman" w:eastAsia="仿宋_GB2312" w:hAnsi="Times New Roman" w:cs="仿宋_GB2312" w:hint="eastAsia"/>
          <w:sz w:val="30"/>
          <w:szCs w:val="30"/>
        </w:rPr>
        <w:t>元，自评结果已随部门决算一并公开。</w:t>
      </w:r>
    </w:p>
    <w:p w14:paraId="7F0B75C6"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14:paraId="75B21E4B" w14:textId="77777777" w:rsidR="002C49AB" w:rsidRDefault="008323E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4D411CB4" w14:textId="77777777" w:rsidR="002C49AB" w:rsidRDefault="002C49AB">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55F7102A"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中国（天津）自由贸易试验区管理委员会办公室不属于乡、镇、街级单位，不涉及公开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年度无教育、医疗卫生、社会保障和就业、住房保障、涉农补贴等民生支出情况。</w:t>
      </w:r>
    </w:p>
    <w:p w14:paraId="0233EEE2" w14:textId="77777777" w:rsidR="002C49AB" w:rsidRDefault="008323EB">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1D5FFC7E" w14:textId="77777777" w:rsidR="002C49AB" w:rsidRDefault="008323E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06661D95" w14:textId="77777777" w:rsidR="002C49AB" w:rsidRDefault="002C49AB">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1689A344"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9491BC7" w14:textId="77777777" w:rsidR="002C49AB" w:rsidRDefault="008323E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4BB8459" w14:textId="77777777" w:rsidR="002C49AB" w:rsidRDefault="008323EB">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2C49AB" w:rsidSect="002C49A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D6E9E" w14:textId="77777777" w:rsidR="00976D27" w:rsidRDefault="00976D27" w:rsidP="00CD3193">
      <w:pPr>
        <w:rPr>
          <w:rFonts w:hint="eastAsia"/>
        </w:rPr>
      </w:pPr>
      <w:r>
        <w:separator/>
      </w:r>
    </w:p>
  </w:endnote>
  <w:endnote w:type="continuationSeparator" w:id="0">
    <w:p w14:paraId="3409300D" w14:textId="77777777" w:rsidR="00976D27" w:rsidRDefault="00976D27" w:rsidP="00CD31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14EA" w14:textId="77777777" w:rsidR="00976D27" w:rsidRDefault="00976D27" w:rsidP="00CD3193">
      <w:pPr>
        <w:rPr>
          <w:rFonts w:hint="eastAsia"/>
        </w:rPr>
      </w:pPr>
      <w:r>
        <w:separator/>
      </w:r>
    </w:p>
  </w:footnote>
  <w:footnote w:type="continuationSeparator" w:id="0">
    <w:p w14:paraId="3182606C" w14:textId="77777777" w:rsidR="00976D27" w:rsidRDefault="00976D27" w:rsidP="00CD319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JiMGIzODFmNGZmOTJiZjllMDc5ZWFkYWUwZDI4MzYifQ=="/>
  </w:docVars>
  <w:rsids>
    <w:rsidRoot w:val="006A094D"/>
    <w:rsid w:val="00013A12"/>
    <w:rsid w:val="0002687D"/>
    <w:rsid w:val="00047C6F"/>
    <w:rsid w:val="000528EE"/>
    <w:rsid w:val="000572E8"/>
    <w:rsid w:val="000719FD"/>
    <w:rsid w:val="000B5C71"/>
    <w:rsid w:val="000D4B98"/>
    <w:rsid w:val="00127EFA"/>
    <w:rsid w:val="00142888"/>
    <w:rsid w:val="00152EEB"/>
    <w:rsid w:val="00152F24"/>
    <w:rsid w:val="00153077"/>
    <w:rsid w:val="00167CB7"/>
    <w:rsid w:val="001A0E4F"/>
    <w:rsid w:val="001B5C3C"/>
    <w:rsid w:val="001C0399"/>
    <w:rsid w:val="001D587E"/>
    <w:rsid w:val="002124F6"/>
    <w:rsid w:val="00264B59"/>
    <w:rsid w:val="002A4997"/>
    <w:rsid w:val="002C49AB"/>
    <w:rsid w:val="002E6086"/>
    <w:rsid w:val="00302490"/>
    <w:rsid w:val="003151FA"/>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323EB"/>
    <w:rsid w:val="00885126"/>
    <w:rsid w:val="0089698B"/>
    <w:rsid w:val="008D48A9"/>
    <w:rsid w:val="00941A30"/>
    <w:rsid w:val="00976D27"/>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D3193"/>
    <w:rsid w:val="00D4505A"/>
    <w:rsid w:val="00D65B41"/>
    <w:rsid w:val="00DC3234"/>
    <w:rsid w:val="00DC3CD0"/>
    <w:rsid w:val="00DD60B5"/>
    <w:rsid w:val="00E7602B"/>
    <w:rsid w:val="00E964B2"/>
    <w:rsid w:val="00EA6549"/>
    <w:rsid w:val="00F007FE"/>
    <w:rsid w:val="013F5F3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024813"/>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FB77CB"/>
    <w:rsid w:val="23736675"/>
    <w:rsid w:val="24B227A0"/>
    <w:rsid w:val="25BA7C7E"/>
    <w:rsid w:val="2666570F"/>
    <w:rsid w:val="26DB4B05"/>
    <w:rsid w:val="271B299E"/>
    <w:rsid w:val="27615AEF"/>
    <w:rsid w:val="277A23EA"/>
    <w:rsid w:val="27DD7C53"/>
    <w:rsid w:val="284E3F62"/>
    <w:rsid w:val="28612632"/>
    <w:rsid w:val="2A924D25"/>
    <w:rsid w:val="2BC20F83"/>
    <w:rsid w:val="2C800474"/>
    <w:rsid w:val="2C8F0671"/>
    <w:rsid w:val="2CA945A8"/>
    <w:rsid w:val="2D5A0475"/>
    <w:rsid w:val="2DA05507"/>
    <w:rsid w:val="2E487134"/>
    <w:rsid w:val="2E8C3709"/>
    <w:rsid w:val="2F146650"/>
    <w:rsid w:val="2F6F7011"/>
    <w:rsid w:val="2FA13000"/>
    <w:rsid w:val="2FC74096"/>
    <w:rsid w:val="2FF951BC"/>
    <w:rsid w:val="307A24E3"/>
    <w:rsid w:val="307A6987"/>
    <w:rsid w:val="30BB5227"/>
    <w:rsid w:val="313F372D"/>
    <w:rsid w:val="32146967"/>
    <w:rsid w:val="32443D30"/>
    <w:rsid w:val="32672F3B"/>
    <w:rsid w:val="33032C66"/>
    <w:rsid w:val="332D3FC0"/>
    <w:rsid w:val="345925E4"/>
    <w:rsid w:val="354D7E20"/>
    <w:rsid w:val="35747E49"/>
    <w:rsid w:val="35823AFA"/>
    <w:rsid w:val="358C1096"/>
    <w:rsid w:val="35B6328D"/>
    <w:rsid w:val="35F44AE6"/>
    <w:rsid w:val="36144696"/>
    <w:rsid w:val="36580FD3"/>
    <w:rsid w:val="381E22EE"/>
    <w:rsid w:val="389906F4"/>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223491"/>
    <w:rsid w:val="522D7D1A"/>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ABA609F"/>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9E151B"/>
    <w:rsid w:val="65B558C0"/>
    <w:rsid w:val="665D659A"/>
    <w:rsid w:val="667274BD"/>
    <w:rsid w:val="66BC2A82"/>
    <w:rsid w:val="672E57FA"/>
    <w:rsid w:val="68200AB4"/>
    <w:rsid w:val="68C169D0"/>
    <w:rsid w:val="6AE23413"/>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BF6D"/>
  <w15:docId w15:val="{18C45D34-5E85-4BA2-9A47-D9EA0D9F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AB"/>
    <w:pPr>
      <w:widowControl w:val="0"/>
      <w:jc w:val="both"/>
    </w:pPr>
    <w:rPr>
      <w:kern w:val="2"/>
      <w:sz w:val="21"/>
      <w:szCs w:val="22"/>
    </w:rPr>
  </w:style>
  <w:style w:type="paragraph" w:styleId="1">
    <w:name w:val="heading 1"/>
    <w:basedOn w:val="a"/>
    <w:next w:val="a"/>
    <w:link w:val="10"/>
    <w:uiPriority w:val="99"/>
    <w:qFormat/>
    <w:rsid w:val="002C49AB"/>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autoRedefine/>
    <w:uiPriority w:val="99"/>
    <w:qFormat/>
    <w:rsid w:val="002C49AB"/>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2C49AB"/>
    <w:pPr>
      <w:jc w:val="left"/>
    </w:pPr>
  </w:style>
  <w:style w:type="paragraph" w:styleId="a4">
    <w:name w:val="footer"/>
    <w:basedOn w:val="a"/>
    <w:link w:val="a5"/>
    <w:uiPriority w:val="99"/>
    <w:unhideWhenUsed/>
    <w:qFormat/>
    <w:rsid w:val="002C49AB"/>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rsid w:val="002C49AB"/>
    <w:pPr>
      <w:tabs>
        <w:tab w:val="center" w:pos="4153"/>
        <w:tab w:val="right" w:pos="8306"/>
      </w:tabs>
      <w:snapToGrid w:val="0"/>
      <w:jc w:val="center"/>
    </w:pPr>
    <w:rPr>
      <w:sz w:val="18"/>
      <w:szCs w:val="18"/>
    </w:rPr>
  </w:style>
  <w:style w:type="character" w:customStyle="1" w:styleId="10">
    <w:name w:val="标题 1 字符"/>
    <w:basedOn w:val="a0"/>
    <w:link w:val="1"/>
    <w:autoRedefine/>
    <w:uiPriority w:val="99"/>
    <w:qFormat/>
    <w:rsid w:val="002C49AB"/>
    <w:rPr>
      <w:rFonts w:ascii="方正小标宋简体" w:eastAsia="方正小标宋简体"/>
      <w:kern w:val="0"/>
      <w:sz w:val="24"/>
      <w:szCs w:val="24"/>
    </w:rPr>
  </w:style>
  <w:style w:type="character" w:customStyle="1" w:styleId="20">
    <w:name w:val="标题 2 字符"/>
    <w:basedOn w:val="a0"/>
    <w:link w:val="2"/>
    <w:autoRedefine/>
    <w:uiPriority w:val="99"/>
    <w:qFormat/>
    <w:rsid w:val="002C49AB"/>
    <w:rPr>
      <w:rFonts w:ascii="方正小标宋简体" w:eastAsia="方正小标宋简体"/>
      <w:kern w:val="0"/>
      <w:sz w:val="24"/>
      <w:szCs w:val="24"/>
    </w:rPr>
  </w:style>
  <w:style w:type="character" w:customStyle="1" w:styleId="a7">
    <w:name w:val="页眉 字符"/>
    <w:basedOn w:val="a0"/>
    <w:link w:val="a6"/>
    <w:uiPriority w:val="99"/>
    <w:qFormat/>
    <w:rsid w:val="002C49AB"/>
    <w:rPr>
      <w:sz w:val="18"/>
      <w:szCs w:val="18"/>
    </w:rPr>
  </w:style>
  <w:style w:type="character" w:customStyle="1" w:styleId="a5">
    <w:name w:val="页脚 字符"/>
    <w:basedOn w:val="a0"/>
    <w:link w:val="a4"/>
    <w:autoRedefine/>
    <w:uiPriority w:val="99"/>
    <w:qFormat/>
    <w:rsid w:val="002C4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lons dong</cp:lastModifiedBy>
  <cp:revision>62</cp:revision>
  <dcterms:created xsi:type="dcterms:W3CDTF">2023-08-11T08:11:00Z</dcterms:created>
  <dcterms:modified xsi:type="dcterms:W3CDTF">2024-09-19T01:50:00Z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